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79" w:rsidRPr="001D5E57" w:rsidRDefault="00D34479" w:rsidP="00A80766">
      <w:pPr>
        <w:rPr>
          <w:rFonts w:ascii="Arial" w:hAnsi="Arial" w:cs="Arial"/>
          <w:u w:val="single"/>
          <w:lang w:val="cs-CZ"/>
        </w:rPr>
      </w:pPr>
      <w:r w:rsidRPr="001D5E57">
        <w:rPr>
          <w:rFonts w:ascii="Arial" w:hAnsi="Arial" w:cs="Arial"/>
          <w:u w:val="single"/>
          <w:lang w:val="cs-CZ"/>
        </w:rPr>
        <w:t>Sportovní vozy Porsche s motory uprostřed dostaly nová jména</w:t>
      </w:r>
    </w:p>
    <w:p w:rsidR="00D34479" w:rsidRPr="00E01B5E" w:rsidRDefault="00D34479" w:rsidP="005C4850">
      <w:pPr>
        <w:pStyle w:val="Presse-Untertitel"/>
        <w:spacing w:line="600" w:lineRule="auto"/>
        <w:rPr>
          <w:rFonts w:ascii="Arial" w:hAnsi="Arial" w:cs="Arial"/>
          <w:lang w:val="cs-CZ"/>
        </w:rPr>
      </w:pPr>
      <w:r w:rsidRPr="00E01B5E">
        <w:rPr>
          <w:rFonts w:ascii="Arial" w:hAnsi="Arial" w:cs="Arial"/>
          <w:lang w:val="cs-CZ"/>
        </w:rPr>
        <w:t xml:space="preserve"> </w:t>
      </w:r>
    </w:p>
    <w:p w:rsidR="00D34479" w:rsidRPr="00E01B5E" w:rsidRDefault="00D34479" w:rsidP="000568EE">
      <w:pPr>
        <w:pStyle w:val="Presse-Titel"/>
        <w:spacing w:line="600" w:lineRule="auto"/>
        <w:ind w:right="-569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Boxster a Cayman se nyní jmenují modelová řada 718</w:t>
      </w:r>
      <w:r w:rsidRPr="00E01B5E">
        <w:rPr>
          <w:rFonts w:ascii="Arial" w:hAnsi="Arial" w:cs="Arial"/>
          <w:sz w:val="23"/>
          <w:szCs w:val="23"/>
          <w:lang w:val="cs-CZ"/>
        </w:rPr>
        <w:t xml:space="preserve"> </w:t>
      </w:r>
    </w:p>
    <w:p w:rsidR="00D34479" w:rsidRDefault="00D34479" w:rsidP="00A80766">
      <w:pPr>
        <w:pStyle w:val="Presse-Standard"/>
        <w:rPr>
          <w:b/>
          <w:lang w:val="cs-CZ"/>
        </w:rPr>
      </w:pPr>
    </w:p>
    <w:p w:rsidR="00D34479" w:rsidRDefault="00D34479" w:rsidP="00A80766">
      <w:pPr>
        <w:pStyle w:val="Presse-Standard"/>
        <w:rPr>
          <w:bCs w:val="0"/>
          <w:lang w:val="cs-CZ"/>
        </w:rPr>
      </w:pPr>
      <w:r w:rsidRPr="00E01B5E">
        <w:rPr>
          <w:b/>
          <w:lang w:val="cs-CZ"/>
        </w:rPr>
        <w:t>Praha.</w:t>
      </w:r>
      <w:r w:rsidRPr="00E01B5E">
        <w:rPr>
          <w:bCs w:val="0"/>
          <w:lang w:val="cs-CZ"/>
        </w:rPr>
        <w:t xml:space="preserve"> </w:t>
      </w:r>
      <w:r>
        <w:rPr>
          <w:bCs w:val="0"/>
          <w:lang w:val="cs-CZ"/>
        </w:rPr>
        <w:t>Od počátku modelového roku 2016 zní nová jména dvoudveřových sporto</w:t>
      </w:r>
      <w:r>
        <w:rPr>
          <w:bCs w:val="0"/>
          <w:lang w:val="cs-CZ"/>
        </w:rPr>
        <w:t>v</w:t>
      </w:r>
      <w:r>
        <w:rPr>
          <w:bCs w:val="0"/>
          <w:lang w:val="cs-CZ"/>
        </w:rPr>
        <w:t xml:space="preserve">ních vozů s motorem uprostřed od společnosti </w:t>
      </w:r>
      <w:r w:rsidRPr="006D7B1B">
        <w:rPr>
          <w:bCs w:val="0"/>
          <w:lang w:val="cs-CZ"/>
        </w:rPr>
        <w:t>Dr. Ing. h.c. F. Porsche AG</w:t>
      </w:r>
      <w:r>
        <w:rPr>
          <w:bCs w:val="0"/>
          <w:lang w:val="cs-CZ"/>
        </w:rPr>
        <w:t xml:space="preserve"> </w:t>
      </w:r>
      <w:r w:rsidRPr="006D7B1B">
        <w:rPr>
          <w:bCs w:val="0"/>
          <w:lang w:val="cs-CZ"/>
        </w:rPr>
        <w:t>718 Box</w:t>
      </w:r>
      <w:r w:rsidRPr="006D7B1B">
        <w:rPr>
          <w:bCs w:val="0"/>
          <w:lang w:val="cs-CZ"/>
        </w:rPr>
        <w:t>s</w:t>
      </w:r>
      <w:r w:rsidRPr="006D7B1B">
        <w:rPr>
          <w:bCs w:val="0"/>
          <w:lang w:val="cs-CZ"/>
        </w:rPr>
        <w:t>ter a 718 Cayman</w:t>
      </w:r>
      <w:r>
        <w:rPr>
          <w:bCs w:val="0"/>
          <w:lang w:val="cs-CZ"/>
        </w:rPr>
        <w:t>.</w:t>
      </w:r>
      <w:r w:rsidRPr="006D7B1B">
        <w:rPr>
          <w:bCs w:val="0"/>
          <w:lang w:val="cs-CZ"/>
        </w:rPr>
        <w:t xml:space="preserve"> </w:t>
      </w:r>
      <w:r>
        <w:rPr>
          <w:bCs w:val="0"/>
          <w:lang w:val="cs-CZ"/>
        </w:rPr>
        <w:t>Označení 718 odkazuje ve výrobním programu stuttgartského výrobce sportovních vozů na přelomový sportovní vůz tohoto typu z roku 1957, který vybojoval mnoho úspěchů zejména v automobilových závodech. Modely 718 Boxster a 718 Cayman spojuje mnoho společných prvků jak designu, tak techniky. V b</w:t>
      </w:r>
      <w:r>
        <w:rPr>
          <w:bCs w:val="0"/>
          <w:lang w:val="cs-CZ"/>
        </w:rPr>
        <w:t>u</w:t>
      </w:r>
      <w:r>
        <w:rPr>
          <w:bCs w:val="0"/>
          <w:lang w:val="cs-CZ"/>
        </w:rPr>
        <w:t>doucnu navíc oba modely dostanou stejně výkonné přeplňované čtyřválcové motory. Cenová úroveň roadsteru bude vyšší než u Coupé, což je stejný přístup jako u mod</w:t>
      </w:r>
      <w:r>
        <w:rPr>
          <w:bCs w:val="0"/>
          <w:lang w:val="cs-CZ"/>
        </w:rPr>
        <w:t>e</w:t>
      </w:r>
      <w:r>
        <w:rPr>
          <w:bCs w:val="0"/>
          <w:lang w:val="cs-CZ"/>
        </w:rPr>
        <w:t>lů 911. Porsche představí modely 718 Boxster a 718 Cayman v průběhu roku 2016.</w:t>
      </w:r>
    </w:p>
    <w:p w:rsidR="00D34479" w:rsidRDefault="00D34479" w:rsidP="00A80766">
      <w:pPr>
        <w:pStyle w:val="Presse-Standard"/>
        <w:rPr>
          <w:bCs w:val="0"/>
          <w:lang w:val="cs-CZ"/>
        </w:rPr>
      </w:pPr>
    </w:p>
    <w:p w:rsidR="00D34479" w:rsidRDefault="00D34479" w:rsidP="00A80766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Modelová řada 718 je pokračováním osvědčeného čtyřválcového konceptu, kterým se Porsche již v minulosti odlišovalo od jiných sportovních vozů. Nejnovějším příkl</w:t>
      </w:r>
      <w:r>
        <w:rPr>
          <w:bCs w:val="0"/>
          <w:lang w:val="cs-CZ"/>
        </w:rPr>
        <w:t>a</w:t>
      </w:r>
      <w:r>
        <w:rPr>
          <w:bCs w:val="0"/>
          <w:lang w:val="cs-CZ"/>
        </w:rPr>
        <w:t>dem je v tomto směru závodní vůz 919 Hybrid LMP1, který je také vybaven mim</w:t>
      </w:r>
      <w:r>
        <w:rPr>
          <w:bCs w:val="0"/>
          <w:lang w:val="cs-CZ"/>
        </w:rPr>
        <w:t>o</w:t>
      </w:r>
      <w:r>
        <w:rPr>
          <w:bCs w:val="0"/>
          <w:lang w:val="cs-CZ"/>
        </w:rPr>
        <w:t xml:space="preserve">řádně účinným přeplňovaným čtyřválcovým motorem s objemem </w:t>
      </w:r>
      <w:smartTag w:uri="urn:schemas-microsoft-com:office:smarttags" w:element="metricconverter">
        <w:smartTagPr>
          <w:attr w:name="ProductID" w:val="2,0 litru"/>
        </w:smartTagPr>
        <w:r>
          <w:rPr>
            <w:bCs w:val="0"/>
            <w:lang w:val="cs-CZ"/>
          </w:rPr>
          <w:t>2,0 litru</w:t>
        </w:r>
      </w:smartTag>
      <w:r>
        <w:rPr>
          <w:bCs w:val="0"/>
          <w:lang w:val="cs-CZ"/>
        </w:rPr>
        <w:t>. Porsche s tímto modelem nejenže obsadilo první a druhé místo v závodě 24 hodin Le Mans, ale nejnověji také vybojovalo titul mezi výrobci i piloty v šampionátu vytrvalostních závodů WEC. Tyto triumfy jsou pomyslným začátkem cesty k budoucím výkonným motorům automobilů Porsche.</w:t>
      </w:r>
    </w:p>
    <w:p w:rsidR="00D34479" w:rsidRDefault="00D34479" w:rsidP="00A80766">
      <w:pPr>
        <w:pStyle w:val="Presse-Standard"/>
        <w:rPr>
          <w:bCs w:val="0"/>
          <w:lang w:val="cs-CZ"/>
        </w:rPr>
      </w:pPr>
    </w:p>
    <w:p w:rsidR="00D34479" w:rsidRDefault="00D34479" w:rsidP="00A80766">
      <w:pPr>
        <w:pStyle w:val="Presse-Standard"/>
        <w:rPr>
          <w:bCs w:val="0"/>
          <w:lang w:val="cs-CZ"/>
        </w:rPr>
      </w:pPr>
    </w:p>
    <w:p w:rsidR="00D34479" w:rsidRPr="00C90915" w:rsidRDefault="00D34479" w:rsidP="00A80766">
      <w:pPr>
        <w:pStyle w:val="Presse-Standard"/>
        <w:rPr>
          <w:b/>
          <w:bCs w:val="0"/>
          <w:lang w:val="cs-CZ"/>
        </w:rPr>
      </w:pPr>
      <w:r w:rsidRPr="00C90915">
        <w:rPr>
          <w:b/>
          <w:bCs w:val="0"/>
          <w:lang w:val="cs-CZ"/>
        </w:rPr>
        <w:lastRenderedPageBreak/>
        <w:t xml:space="preserve">Historie </w:t>
      </w:r>
      <w:bookmarkStart w:id="0" w:name="_GoBack"/>
      <w:bookmarkEnd w:id="0"/>
      <w:r w:rsidRPr="00C90915">
        <w:rPr>
          <w:b/>
          <w:bCs w:val="0"/>
          <w:lang w:val="cs-CZ"/>
        </w:rPr>
        <w:t>modelu 718: plochý čtyřválec s mnoha závodními vítězstvími</w:t>
      </w:r>
    </w:p>
    <w:p w:rsidR="00D34479" w:rsidRDefault="00D34479" w:rsidP="00A80766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Ploché čtyřválcové motory mají u Porsche dlouhou, a nutno dodat, že i velmi úspě</w:t>
      </w:r>
      <w:r>
        <w:rPr>
          <w:bCs w:val="0"/>
          <w:lang w:val="cs-CZ"/>
        </w:rPr>
        <w:t>š</w:t>
      </w:r>
      <w:r>
        <w:rPr>
          <w:bCs w:val="0"/>
          <w:lang w:val="cs-CZ"/>
        </w:rPr>
        <w:t>nou tradici. V pozdních padesátých letech model 718, který byl pokračovatelem l</w:t>
      </w:r>
      <w:r>
        <w:rPr>
          <w:bCs w:val="0"/>
          <w:lang w:val="cs-CZ"/>
        </w:rPr>
        <w:t>e</w:t>
      </w:r>
      <w:r>
        <w:rPr>
          <w:bCs w:val="0"/>
          <w:lang w:val="cs-CZ"/>
        </w:rPr>
        <w:t xml:space="preserve">gendárního Porsche 550 Spyder, používal nejlepší konfiguraci plochého čtyřválce. Porsche 718 s plochým čtyřválcem bojovalo s mnoha soupeři například ve 12hodinovém závodě v Sebringu v roce 1960 nebo v evropském šampionátu závodů do vrchu, jehož se účastnilo mezi roky </w:t>
      </w:r>
      <w:smartTag w:uri="urn:schemas-microsoft-com:office:smarttags" w:element="metricconverter">
        <w:smartTagPr>
          <w:attr w:name="ProductID" w:val="1958 a"/>
        </w:smartTagPr>
        <w:r>
          <w:rPr>
            <w:bCs w:val="0"/>
            <w:lang w:val="cs-CZ"/>
          </w:rPr>
          <w:t>1958 a</w:t>
        </w:r>
      </w:smartTag>
      <w:r>
        <w:rPr>
          <w:bCs w:val="0"/>
          <w:lang w:val="cs-CZ"/>
        </w:rPr>
        <w:t xml:space="preserve"> 1961. Model 718 zvítězil v letech </w:t>
      </w:r>
      <w:smartTag w:uri="urn:schemas-microsoft-com:office:smarttags" w:element="metricconverter">
        <w:smartTagPr>
          <w:attr w:name="ProductID" w:val="1959 a"/>
        </w:smartTagPr>
        <w:r>
          <w:rPr>
            <w:bCs w:val="0"/>
            <w:lang w:val="cs-CZ"/>
          </w:rPr>
          <w:t>1959 a</w:t>
        </w:r>
      </w:smartTag>
      <w:r>
        <w:rPr>
          <w:bCs w:val="0"/>
          <w:lang w:val="cs-CZ"/>
        </w:rPr>
        <w:t xml:space="preserve"> 1960 v legendárním italském závodě Targa Florio, který se konal na Sicílii. Ve své třídě vyhrálo Porsche 718 RSK se čtyřválcovým motorem o výkonu 142 k v roce 1958 v závodě 24 hodin Le Mans. </w:t>
      </w:r>
    </w:p>
    <w:p w:rsidR="00D34479" w:rsidRDefault="00D34479" w:rsidP="00A80766">
      <w:pPr>
        <w:pStyle w:val="Presse-Standard"/>
        <w:rPr>
          <w:bCs w:val="0"/>
          <w:lang w:val="cs-CZ"/>
        </w:rPr>
      </w:pPr>
    </w:p>
    <w:p w:rsidR="00D34479" w:rsidRPr="00C90915" w:rsidRDefault="00D34479" w:rsidP="00A80766">
      <w:pPr>
        <w:pStyle w:val="Presse-Standard"/>
        <w:rPr>
          <w:b/>
          <w:bCs w:val="0"/>
          <w:lang w:val="cs-CZ"/>
        </w:rPr>
      </w:pPr>
      <w:r w:rsidRPr="00C90915">
        <w:rPr>
          <w:b/>
          <w:bCs w:val="0"/>
          <w:lang w:val="cs-CZ"/>
        </w:rPr>
        <w:t>Porsche 919 Hybrid: nosič technologií pro sériovou produkci</w:t>
      </w:r>
    </w:p>
    <w:p w:rsidR="00D34479" w:rsidRPr="00E01B5E" w:rsidRDefault="00D34479" w:rsidP="00A80766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V roce 2014 se Porsche vrátilo do nejvyšší kategorie 24hodinového závodu v Le Mans a šampionátu vytrvalostních závodů WEC hybridním závodním vozem 919 Hybrid. Vůz kategorie LMP1 byl navržen s cílem nejvyšší možné hospodárnosti a je nejkomplexnějším závodním vozem, který kdy značka Porsche vytvořila. Tímto vozem současně vznikla platforma pro základní výzkum a vývoj technologií budo</w:t>
      </w:r>
      <w:r>
        <w:rPr>
          <w:bCs w:val="0"/>
          <w:lang w:val="cs-CZ"/>
        </w:rPr>
        <w:t>u</w:t>
      </w:r>
      <w:r>
        <w:rPr>
          <w:bCs w:val="0"/>
          <w:lang w:val="cs-CZ"/>
        </w:rPr>
        <w:t>cích sériových modelů – kombinují dva systémy rekuperace kinetické energie s dvo</w:t>
      </w:r>
      <w:r>
        <w:rPr>
          <w:bCs w:val="0"/>
          <w:lang w:val="cs-CZ"/>
        </w:rPr>
        <w:t>u</w:t>
      </w:r>
      <w:r>
        <w:rPr>
          <w:bCs w:val="0"/>
          <w:lang w:val="cs-CZ"/>
        </w:rPr>
        <w:t xml:space="preserve">litrovým přeplňovaným motorem. </w:t>
      </w:r>
    </w:p>
    <w:p w:rsidR="00D34479" w:rsidRDefault="00D34479" w:rsidP="0006322A">
      <w:pPr>
        <w:pStyle w:val="Presse-Standard"/>
        <w:rPr>
          <w:bCs w:val="0"/>
        </w:rPr>
      </w:pPr>
    </w:p>
    <w:p w:rsidR="00D34479" w:rsidRDefault="00D34479">
      <w:pPr>
        <w:pStyle w:val="Presse-Standard"/>
        <w:spacing w:line="240" w:lineRule="auto"/>
        <w:rPr>
          <w:szCs w:val="24"/>
          <w:lang w:val="cs-CZ"/>
        </w:rPr>
      </w:pPr>
    </w:p>
    <w:p w:rsidR="00D34479" w:rsidRDefault="00D34479">
      <w:pPr>
        <w:pStyle w:val="Presse-Standard"/>
        <w:spacing w:line="240" w:lineRule="auto"/>
        <w:rPr>
          <w:b/>
          <w:bCs w:val="0"/>
          <w:sz w:val="20"/>
        </w:rPr>
      </w:pPr>
    </w:p>
    <w:p w:rsidR="00D34479" w:rsidRDefault="00D34479">
      <w:pPr>
        <w:pStyle w:val="Presse-Standard"/>
        <w:spacing w:line="240" w:lineRule="auto"/>
        <w:rPr>
          <w:b/>
          <w:bCs w:val="0"/>
          <w:sz w:val="20"/>
        </w:rPr>
      </w:pPr>
    </w:p>
    <w:p w:rsidR="00D34479" w:rsidRDefault="00D34479">
      <w:pPr>
        <w:pStyle w:val="Presse-Standard"/>
        <w:spacing w:line="240" w:lineRule="auto"/>
        <w:rPr>
          <w:b/>
          <w:bCs w:val="0"/>
          <w:sz w:val="20"/>
        </w:rPr>
      </w:pPr>
    </w:p>
    <w:p w:rsidR="00D34479" w:rsidRPr="00E065B7" w:rsidRDefault="00277084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br w:type="page"/>
      </w:r>
      <w:r w:rsidR="00D34479" w:rsidRPr="00E065B7">
        <w:rPr>
          <w:rFonts w:ascii="Arial" w:hAnsi="Arial" w:cs="Arial"/>
          <w:b/>
          <w:bCs/>
          <w:lang w:val="cs-CZ"/>
        </w:rPr>
        <w:t xml:space="preserve">O společnosti </w:t>
      </w:r>
      <w:r w:rsidR="00D34479" w:rsidRPr="00E065B7">
        <w:rPr>
          <w:rFonts w:ascii="Arial" w:eastAsia="PMingLiU" w:hAnsi="Arial" w:cs="Arial"/>
          <w:b/>
          <w:bCs/>
          <w:snapToGrid w:val="0"/>
          <w:lang w:val="cs-CZ"/>
        </w:rPr>
        <w:t>Porsche Inter Auto CZ spol. s r.o.</w:t>
      </w:r>
    </w:p>
    <w:p w:rsidR="00D34479" w:rsidRPr="00E065B7" w:rsidRDefault="00D34479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D34479" w:rsidRPr="00E065B7" w:rsidRDefault="00D34479" w:rsidP="00C5055F">
      <w:pPr>
        <w:spacing w:line="360" w:lineRule="auto"/>
        <w:ind w:hanging="3"/>
        <w:jc w:val="both"/>
        <w:rPr>
          <w:lang w:val="cs-CZ"/>
        </w:rPr>
      </w:pPr>
      <w:r w:rsidRPr="00E065B7">
        <w:rPr>
          <w:rFonts w:ascii="Arial" w:hAnsi="Arial" w:cs="Arial"/>
          <w:lang w:val="cs-CZ"/>
        </w:rPr>
        <w:t xml:space="preserve">Porsche Inter Auto CZ spol. s r.o. je 100% dceřinou společností rakouské firmy Porsche Inter Auto se sídlem v Salzburgu, </w:t>
      </w:r>
      <w:r w:rsidRPr="00E065B7">
        <w:rPr>
          <w:rFonts w:ascii="Arial" w:hAnsi="Arial" w:cs="Arial"/>
          <w:bCs/>
          <w:lang w:val="cs-CZ"/>
        </w:rPr>
        <w:t>jejímž vlastníkem je společnost Porsche Holding Salzburg</w:t>
      </w:r>
      <w:r w:rsidRPr="00E065B7">
        <w:rPr>
          <w:rFonts w:ascii="Arial" w:hAnsi="Arial" w:cs="Arial"/>
          <w:lang w:val="cs-CZ"/>
        </w:rPr>
        <w:t xml:space="preserve">. </w:t>
      </w:r>
      <w:r w:rsidRPr="00E065B7">
        <w:rPr>
          <w:rFonts w:ascii="Arial" w:hAnsi="Arial" w:cs="Arial"/>
          <w:bCs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D34479" w:rsidRPr="00E065B7" w:rsidRDefault="00D34479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D34479" w:rsidRPr="00E065B7" w:rsidRDefault="00D34479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eastAsia="PMingLiU" w:hAnsi="Arial" w:cs="Arial"/>
          <w:snapToGrid w:val="0"/>
          <w:lang w:val="cs-CZ"/>
        </w:rPr>
        <w:t>Společnost Porsche Inter Auto CZ je největším prodejcem vozů Volkswagen, Audi, SEAT, Škoda a importérem a prodejcem značky Porsche v České republice.</w:t>
      </w:r>
      <w:r w:rsidRPr="00E065B7">
        <w:rPr>
          <w:rFonts w:ascii="Arial" w:hAnsi="Arial" w:cs="Arial"/>
          <w:lang w:val="cs-CZ"/>
        </w:rPr>
        <w:t xml:space="preserve"> Je rovněž servisním a prodejním z</w:t>
      </w:r>
      <w:r w:rsidRPr="00E065B7">
        <w:rPr>
          <w:rFonts w:ascii="Arial" w:hAnsi="Arial" w:cs="Arial"/>
          <w:lang w:val="cs-CZ"/>
        </w:rPr>
        <w:t>a</w:t>
      </w:r>
      <w:r w:rsidRPr="00E065B7">
        <w:rPr>
          <w:rFonts w:ascii="Arial" w:hAnsi="Arial" w:cs="Arial"/>
          <w:lang w:val="cs-CZ"/>
        </w:rPr>
        <w:t>stoupením Bentley a Lamborghini pro český trh. Disponuje největším skladem nových vozů a náhradních dílů. Ročně se v Porsche Inter Auto CZ prodá více než 12 000 kusů nových a 4000 oj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tých automobilů. Zároveň poskytuje Porsche Inter Auto CZ přes 470 000 servisních hodin ročně.</w:t>
      </w:r>
    </w:p>
    <w:p w:rsidR="00D34479" w:rsidRPr="00E065B7" w:rsidRDefault="00D34479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D34479" w:rsidRPr="00E065B7" w:rsidRDefault="00D34479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D34479" w:rsidRPr="00E065B7" w:rsidRDefault="00D34479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D34479" w:rsidRPr="00E065B7" w:rsidRDefault="00D34479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</w:t>
      </w:r>
      <w:r w:rsidRPr="00E065B7">
        <w:rPr>
          <w:rFonts w:ascii="Arial" w:hAnsi="Arial" w:cs="Arial"/>
          <w:lang w:val="cs-CZ"/>
        </w:rPr>
        <w:t>c</w:t>
      </w:r>
      <w:r w:rsidRPr="00E065B7">
        <w:rPr>
          <w:rFonts w:ascii="Arial" w:hAnsi="Arial" w:cs="Arial"/>
          <w:lang w:val="cs-CZ"/>
        </w:rPr>
        <w:t>tvím svého zastoupení působí Porsche Inter Auto i v Číně.</w:t>
      </w:r>
    </w:p>
    <w:p w:rsidR="00D34479" w:rsidRDefault="00D34479" w:rsidP="00C5055F">
      <w:pPr>
        <w:pStyle w:val="Presse-Standard"/>
        <w:spacing w:line="240" w:lineRule="auto"/>
        <w:rPr>
          <w:b/>
          <w:bCs w:val="0"/>
          <w:sz w:val="20"/>
        </w:rPr>
      </w:pPr>
    </w:p>
    <w:sectPr w:rsidR="00D34479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79" w:rsidRDefault="00D34479">
      <w:r>
        <w:separator/>
      </w:r>
    </w:p>
  </w:endnote>
  <w:endnote w:type="continuationSeparator" w:id="0">
    <w:p w:rsidR="00D34479" w:rsidRDefault="00D3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79" w:rsidRPr="0006322A" w:rsidRDefault="00D34479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563FC6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563FC6" w:rsidRPr="0006322A">
      <w:rPr>
        <w:rFonts w:ascii="Arial" w:hAnsi="Arial" w:cs="Arial"/>
        <w:lang w:val="en-US"/>
      </w:rPr>
      <w:fldChar w:fldCharType="separate"/>
    </w:r>
    <w:r w:rsidR="001D5E57">
      <w:rPr>
        <w:rFonts w:ascii="Arial" w:hAnsi="Arial" w:cs="Arial"/>
        <w:noProof/>
        <w:lang w:val="en-US"/>
      </w:rPr>
      <w:t>2</w:t>
    </w:r>
    <w:r w:rsidR="00563FC6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563FC6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563FC6" w:rsidRPr="0006322A">
      <w:rPr>
        <w:rFonts w:ascii="Arial" w:hAnsi="Arial" w:cs="Arial"/>
        <w:lang w:val="en-US"/>
      </w:rPr>
      <w:fldChar w:fldCharType="separate"/>
    </w:r>
    <w:r w:rsidR="001D5E57">
      <w:rPr>
        <w:rFonts w:ascii="Arial" w:hAnsi="Arial" w:cs="Arial"/>
        <w:noProof/>
        <w:lang w:val="en-US"/>
      </w:rPr>
      <w:t>3</w:t>
    </w:r>
    <w:r w:rsidR="00563FC6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D34479" w:rsidRDefault="00D34479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D34479" w:rsidRPr="0006322A" w:rsidRDefault="00D34479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D34479" w:rsidRDefault="00D34479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D34479" w:rsidRPr="005C0086" w:rsidRDefault="00D34479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79" w:rsidRPr="0006322A" w:rsidRDefault="00D34479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563FC6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563FC6" w:rsidRPr="0006322A">
      <w:rPr>
        <w:rFonts w:ascii="Arial" w:hAnsi="Arial" w:cs="Arial"/>
        <w:lang w:val="en-US"/>
      </w:rPr>
      <w:fldChar w:fldCharType="separate"/>
    </w:r>
    <w:r w:rsidR="001D5E57">
      <w:rPr>
        <w:rFonts w:ascii="Arial" w:hAnsi="Arial" w:cs="Arial"/>
        <w:noProof/>
        <w:lang w:val="en-US"/>
      </w:rPr>
      <w:t>1</w:t>
    </w:r>
    <w:r w:rsidR="00563FC6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563FC6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563FC6" w:rsidRPr="0006322A">
      <w:rPr>
        <w:rFonts w:ascii="Arial" w:hAnsi="Arial" w:cs="Arial"/>
        <w:lang w:val="en-US"/>
      </w:rPr>
      <w:fldChar w:fldCharType="separate"/>
    </w:r>
    <w:r w:rsidR="001D5E57">
      <w:rPr>
        <w:rFonts w:ascii="Arial" w:hAnsi="Arial" w:cs="Arial"/>
        <w:noProof/>
        <w:lang w:val="en-US"/>
      </w:rPr>
      <w:t>2</w:t>
    </w:r>
    <w:r w:rsidR="00563FC6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D34479" w:rsidRDefault="00D34479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D34479" w:rsidRPr="0006322A" w:rsidRDefault="00D34479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D34479" w:rsidRDefault="00D34479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79" w:rsidRDefault="00D34479">
      <w:r>
        <w:separator/>
      </w:r>
    </w:p>
  </w:footnote>
  <w:footnote w:type="continuationSeparator" w:id="0">
    <w:p w:rsidR="00D34479" w:rsidRDefault="00D34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79" w:rsidRDefault="00D34479">
    <w:pPr>
      <w:pStyle w:val="Presse-Information"/>
      <w:pBdr>
        <w:bottom w:val="single" w:sz="2" w:space="1" w:color="auto"/>
      </w:pBdr>
      <w:rPr>
        <w:sz w:val="24"/>
      </w:rPr>
    </w:pPr>
    <w:r>
      <w:rPr>
        <w:sz w:val="24"/>
      </w:rPr>
      <w:t>Tisková zpráva</w:t>
    </w:r>
    <w:r>
      <w:rPr>
        <w:sz w:val="24"/>
      </w:rPr>
      <w:tab/>
    </w:r>
    <w:r w:rsidR="002D54F2">
      <w:rPr>
        <w:sz w:val="24"/>
      </w:rPr>
      <w:t>10. prosince 2015</w:t>
    </w:r>
  </w:p>
  <w:p w:rsidR="00D34479" w:rsidRDefault="00D34479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79" w:rsidRDefault="00563FC6">
    <w:pPr>
      <w:pStyle w:val="Presse-Information"/>
      <w:pBdr>
        <w:bottom w:val="none" w:sz="0" w:space="0" w:color="auto"/>
      </w:pBdr>
      <w:rPr>
        <w:u w:val="single"/>
      </w:rPr>
    </w:pPr>
    <w:r w:rsidRPr="00563FC6">
      <w:rPr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11242295" r:id="rId2"/>
      </w:pict>
    </w:r>
  </w:p>
  <w:p w:rsidR="00D34479" w:rsidRDefault="00D34479">
    <w:pPr>
      <w:pStyle w:val="Presse-Information"/>
      <w:pBdr>
        <w:bottom w:val="none" w:sz="0" w:space="0" w:color="auto"/>
      </w:pBdr>
      <w:rPr>
        <w:u w:val="single"/>
      </w:rPr>
    </w:pPr>
  </w:p>
  <w:p w:rsidR="00D34479" w:rsidRDefault="00D34479">
    <w:pPr>
      <w:pStyle w:val="Presse-Information"/>
      <w:pBdr>
        <w:bottom w:val="none" w:sz="0" w:space="0" w:color="auto"/>
      </w:pBdr>
      <w:rPr>
        <w:u w:val="single"/>
      </w:rPr>
    </w:pPr>
  </w:p>
  <w:p w:rsidR="00D34479" w:rsidRPr="00377D4F" w:rsidRDefault="00D34479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D34479" w:rsidRPr="00377D4F" w:rsidRDefault="00D34479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D34479" w:rsidRPr="00377D4F" w:rsidRDefault="00D34479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D34479" w:rsidRPr="0006322A" w:rsidRDefault="00D34479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Tisková zpráva</w:t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b/>
        <w:sz w:val="24"/>
        <w:lang w:val="en-US"/>
      </w:rPr>
      <w:t>10. prosince 2015</w:t>
    </w:r>
  </w:p>
  <w:p w:rsidR="00D34479" w:rsidRPr="0006322A" w:rsidRDefault="00D34479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91"/>
    <w:rsid w:val="000016BF"/>
    <w:rsid w:val="000178E5"/>
    <w:rsid w:val="000331C2"/>
    <w:rsid w:val="000424D0"/>
    <w:rsid w:val="00044C73"/>
    <w:rsid w:val="000568EE"/>
    <w:rsid w:val="0006322A"/>
    <w:rsid w:val="00067F8D"/>
    <w:rsid w:val="000914F1"/>
    <w:rsid w:val="00095602"/>
    <w:rsid w:val="000C274B"/>
    <w:rsid w:val="000C4903"/>
    <w:rsid w:val="000D099B"/>
    <w:rsid w:val="000D25CC"/>
    <w:rsid w:val="000D5C8A"/>
    <w:rsid w:val="000E0DEA"/>
    <w:rsid w:val="0010567A"/>
    <w:rsid w:val="00112FB0"/>
    <w:rsid w:val="00113284"/>
    <w:rsid w:val="0013486D"/>
    <w:rsid w:val="0013689E"/>
    <w:rsid w:val="00137A06"/>
    <w:rsid w:val="00143433"/>
    <w:rsid w:val="00150664"/>
    <w:rsid w:val="001527D5"/>
    <w:rsid w:val="0015359F"/>
    <w:rsid w:val="00161A1E"/>
    <w:rsid w:val="001742A7"/>
    <w:rsid w:val="00193325"/>
    <w:rsid w:val="001C221A"/>
    <w:rsid w:val="001C7841"/>
    <w:rsid w:val="001D5E57"/>
    <w:rsid w:val="001F322E"/>
    <w:rsid w:val="002276E5"/>
    <w:rsid w:val="002301B5"/>
    <w:rsid w:val="00232445"/>
    <w:rsid w:val="00237420"/>
    <w:rsid w:val="00243CDA"/>
    <w:rsid w:val="00273F3C"/>
    <w:rsid w:val="002755D9"/>
    <w:rsid w:val="00277084"/>
    <w:rsid w:val="00284E3F"/>
    <w:rsid w:val="00285D58"/>
    <w:rsid w:val="00287436"/>
    <w:rsid w:val="002C6628"/>
    <w:rsid w:val="002D370F"/>
    <w:rsid w:val="002D54F2"/>
    <w:rsid w:val="002F1433"/>
    <w:rsid w:val="002F4DAC"/>
    <w:rsid w:val="003018B9"/>
    <w:rsid w:val="00302CBF"/>
    <w:rsid w:val="003150AE"/>
    <w:rsid w:val="003208B9"/>
    <w:rsid w:val="00331EC1"/>
    <w:rsid w:val="003348EA"/>
    <w:rsid w:val="00336C7A"/>
    <w:rsid w:val="00362EAC"/>
    <w:rsid w:val="00364C17"/>
    <w:rsid w:val="00374172"/>
    <w:rsid w:val="00374BED"/>
    <w:rsid w:val="00377D4F"/>
    <w:rsid w:val="003832F5"/>
    <w:rsid w:val="00384DA1"/>
    <w:rsid w:val="003B146F"/>
    <w:rsid w:val="003B1B81"/>
    <w:rsid w:val="003B38F7"/>
    <w:rsid w:val="003D087F"/>
    <w:rsid w:val="003F1349"/>
    <w:rsid w:val="003F46FC"/>
    <w:rsid w:val="004341DF"/>
    <w:rsid w:val="0044184E"/>
    <w:rsid w:val="00471C26"/>
    <w:rsid w:val="00485EA2"/>
    <w:rsid w:val="004D7071"/>
    <w:rsid w:val="004E38E3"/>
    <w:rsid w:val="004E4B72"/>
    <w:rsid w:val="004E555E"/>
    <w:rsid w:val="004E5FFD"/>
    <w:rsid w:val="004E77D0"/>
    <w:rsid w:val="004E7C0C"/>
    <w:rsid w:val="004F6C20"/>
    <w:rsid w:val="00513E18"/>
    <w:rsid w:val="00541681"/>
    <w:rsid w:val="00543C45"/>
    <w:rsid w:val="0055725C"/>
    <w:rsid w:val="00562501"/>
    <w:rsid w:val="00563321"/>
    <w:rsid w:val="00563FC6"/>
    <w:rsid w:val="005706EA"/>
    <w:rsid w:val="00572581"/>
    <w:rsid w:val="00575305"/>
    <w:rsid w:val="00577A9E"/>
    <w:rsid w:val="0058178E"/>
    <w:rsid w:val="005A1834"/>
    <w:rsid w:val="005A5217"/>
    <w:rsid w:val="005A7521"/>
    <w:rsid w:val="005B30EE"/>
    <w:rsid w:val="005C0086"/>
    <w:rsid w:val="005C4850"/>
    <w:rsid w:val="005D7E30"/>
    <w:rsid w:val="005E5E45"/>
    <w:rsid w:val="00600539"/>
    <w:rsid w:val="006069DC"/>
    <w:rsid w:val="00637EFF"/>
    <w:rsid w:val="00675DF3"/>
    <w:rsid w:val="00685739"/>
    <w:rsid w:val="00696B60"/>
    <w:rsid w:val="006B7C3B"/>
    <w:rsid w:val="006C4471"/>
    <w:rsid w:val="006D7B1B"/>
    <w:rsid w:val="006E0A62"/>
    <w:rsid w:val="006E36E1"/>
    <w:rsid w:val="006E3BCA"/>
    <w:rsid w:val="006E4774"/>
    <w:rsid w:val="007A0140"/>
    <w:rsid w:val="007A2708"/>
    <w:rsid w:val="007A599C"/>
    <w:rsid w:val="007C1348"/>
    <w:rsid w:val="007E04A2"/>
    <w:rsid w:val="007F4A4F"/>
    <w:rsid w:val="00801334"/>
    <w:rsid w:val="00811187"/>
    <w:rsid w:val="00811752"/>
    <w:rsid w:val="00831A78"/>
    <w:rsid w:val="00845803"/>
    <w:rsid w:val="0084769C"/>
    <w:rsid w:val="00851924"/>
    <w:rsid w:val="00853F0A"/>
    <w:rsid w:val="00864AB6"/>
    <w:rsid w:val="0088203B"/>
    <w:rsid w:val="00894BB5"/>
    <w:rsid w:val="008A25B4"/>
    <w:rsid w:val="008B4BAD"/>
    <w:rsid w:val="008D422D"/>
    <w:rsid w:val="008E5D8F"/>
    <w:rsid w:val="008F1F2A"/>
    <w:rsid w:val="008F4642"/>
    <w:rsid w:val="00904142"/>
    <w:rsid w:val="0092666A"/>
    <w:rsid w:val="00947D2F"/>
    <w:rsid w:val="00950C3F"/>
    <w:rsid w:val="009510E0"/>
    <w:rsid w:val="009834B8"/>
    <w:rsid w:val="009A43B0"/>
    <w:rsid w:val="009B69E4"/>
    <w:rsid w:val="009D7945"/>
    <w:rsid w:val="00A272BD"/>
    <w:rsid w:val="00A512A9"/>
    <w:rsid w:val="00A5243A"/>
    <w:rsid w:val="00A52BEB"/>
    <w:rsid w:val="00A563F4"/>
    <w:rsid w:val="00A6181E"/>
    <w:rsid w:val="00A64BD2"/>
    <w:rsid w:val="00A66FEF"/>
    <w:rsid w:val="00A80766"/>
    <w:rsid w:val="00A82F7C"/>
    <w:rsid w:val="00AA77A9"/>
    <w:rsid w:val="00AB0420"/>
    <w:rsid w:val="00AB47A2"/>
    <w:rsid w:val="00AC29C7"/>
    <w:rsid w:val="00AD0963"/>
    <w:rsid w:val="00AD541D"/>
    <w:rsid w:val="00B104B9"/>
    <w:rsid w:val="00B1365A"/>
    <w:rsid w:val="00B20E35"/>
    <w:rsid w:val="00B23EAA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C00E17"/>
    <w:rsid w:val="00C0622A"/>
    <w:rsid w:val="00C10A83"/>
    <w:rsid w:val="00C164AD"/>
    <w:rsid w:val="00C2525F"/>
    <w:rsid w:val="00C34667"/>
    <w:rsid w:val="00C401FE"/>
    <w:rsid w:val="00C5055F"/>
    <w:rsid w:val="00C5071C"/>
    <w:rsid w:val="00C515C5"/>
    <w:rsid w:val="00C539EC"/>
    <w:rsid w:val="00C63CB0"/>
    <w:rsid w:val="00C70A20"/>
    <w:rsid w:val="00C90915"/>
    <w:rsid w:val="00C95A7E"/>
    <w:rsid w:val="00CD7BCB"/>
    <w:rsid w:val="00CE1365"/>
    <w:rsid w:val="00CF0282"/>
    <w:rsid w:val="00D0170D"/>
    <w:rsid w:val="00D11403"/>
    <w:rsid w:val="00D13EBB"/>
    <w:rsid w:val="00D206B3"/>
    <w:rsid w:val="00D217F1"/>
    <w:rsid w:val="00D337AB"/>
    <w:rsid w:val="00D34479"/>
    <w:rsid w:val="00D51351"/>
    <w:rsid w:val="00D5290E"/>
    <w:rsid w:val="00D57BE6"/>
    <w:rsid w:val="00D647CD"/>
    <w:rsid w:val="00D67E42"/>
    <w:rsid w:val="00D70FC4"/>
    <w:rsid w:val="00D823A3"/>
    <w:rsid w:val="00DA06F1"/>
    <w:rsid w:val="00DA5E9F"/>
    <w:rsid w:val="00DA75D2"/>
    <w:rsid w:val="00DB4151"/>
    <w:rsid w:val="00DF19C0"/>
    <w:rsid w:val="00E01B5E"/>
    <w:rsid w:val="00E065B7"/>
    <w:rsid w:val="00E15AA2"/>
    <w:rsid w:val="00E400A9"/>
    <w:rsid w:val="00E45DAC"/>
    <w:rsid w:val="00E60E91"/>
    <w:rsid w:val="00E642BC"/>
    <w:rsid w:val="00E659F5"/>
    <w:rsid w:val="00E65D0B"/>
    <w:rsid w:val="00E76A17"/>
    <w:rsid w:val="00E81285"/>
    <w:rsid w:val="00E9310A"/>
    <w:rsid w:val="00E950AC"/>
    <w:rsid w:val="00E958D8"/>
    <w:rsid w:val="00E96056"/>
    <w:rsid w:val="00EE4C16"/>
    <w:rsid w:val="00EF51AF"/>
    <w:rsid w:val="00F04786"/>
    <w:rsid w:val="00F12AFF"/>
    <w:rsid w:val="00F22C5E"/>
    <w:rsid w:val="00F46513"/>
    <w:rsid w:val="00F5026D"/>
    <w:rsid w:val="00F56B3D"/>
    <w:rsid w:val="00F677E0"/>
    <w:rsid w:val="00F739A5"/>
    <w:rsid w:val="00F8448B"/>
    <w:rsid w:val="00F9459F"/>
    <w:rsid w:val="00FC0492"/>
    <w:rsid w:val="00FC0E17"/>
    <w:rsid w:val="00FD5837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EAC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2EAC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2EAC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2EAC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2EAC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62EAC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62EAC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62EAC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62E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2EAC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3</Pages>
  <Words>623</Words>
  <Characters>3621</Characters>
  <Application>Microsoft Office Word</Application>
  <DocSecurity>0</DocSecurity>
  <Lines>30</Lines>
  <Paragraphs>8</Paragraphs>
  <ScaleCrop>false</ScaleCrop>
  <Manager>Sylvia Stadelmann</Manager>
  <Company>Dr. Ing. h.c. F. Porsche Aktiengesellschaft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Kunze, Lukas, Porsche AG</dc:creator>
  <cp:keywords>Öffentlichkeitsarbeit</cp:keywords>
  <dc:description/>
  <cp:lastModifiedBy>David Kavan</cp:lastModifiedBy>
  <cp:revision>108</cp:revision>
  <cp:lastPrinted>2015-03-05T10:03:00Z</cp:lastPrinted>
  <dcterms:created xsi:type="dcterms:W3CDTF">2015-03-05T15:21:00Z</dcterms:created>
  <dcterms:modified xsi:type="dcterms:W3CDTF">2015-12-10T07:45:00Z</dcterms:modified>
  <cp:category>Formulare</cp:category>
</cp:coreProperties>
</file>